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桃残通〔202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〕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号</w:t>
      </w:r>
    </w:p>
    <w:p>
      <w:pPr>
        <w:jc w:val="left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关于印发《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桃源县</w:t>
      </w:r>
      <w:r>
        <w:rPr>
          <w:rFonts w:hint="default" w:ascii="黑体" w:hAnsi="黑体" w:eastAsia="黑体" w:cs="黑体"/>
          <w:color w:val="auto"/>
          <w:sz w:val="44"/>
          <w:szCs w:val="44"/>
          <w:lang w:val="en-US"/>
        </w:rPr>
        <w:t>2024年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“困难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重度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残疾人家庭无障碍改造项目”实施方案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》的通知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各乡镇（街道）残联：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残联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2024年困难残疾人家庭无障碍改造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桃源县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残疾人家庭无障碍改造项目”实施方案》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印发给你们，请认真贯彻落实。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附件1-6（附后）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桃源县残疾人联合会</w:t>
      </w:r>
    </w:p>
    <w:p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附件 1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桃源县</w:t>
      </w:r>
      <w:r>
        <w:rPr>
          <w:rFonts w:hint="default" w:ascii="黑体" w:hAnsi="黑体" w:eastAsia="黑体" w:cs="黑体"/>
          <w:color w:val="auto"/>
          <w:sz w:val="44"/>
          <w:szCs w:val="44"/>
          <w:lang w:val="en-US"/>
        </w:rPr>
        <w:t>2024年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“困难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重度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残疾人家庭无障碍</w:t>
      </w:r>
    </w:p>
    <w:p>
      <w:pPr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改造项目”实施方案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贯彻落实习近平总书记有关无障碍环境建设的指示精神，深入落实《中华人民共和国无障碍环境建设法》，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高标准完成202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重点民生实事项目“困难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重度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残疾人家庭无障碍改造”工作任务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（以下简称“家改”）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推进桃源县残疾人友好型社会建设，根据上级要求，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结合我县实际，制定本方案。</w:t>
      </w:r>
    </w:p>
    <w:p>
      <w:pPr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一、项目任务</w:t>
      </w:r>
    </w:p>
    <w:p>
      <w:pPr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今年，省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下达我县的改造任务为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640</w:t>
      </w:r>
      <w:r>
        <w:rPr>
          <w:rFonts w:hint="eastAsia" w:ascii="仿宋_GB2312" w:eastAsia="仿宋_GB2312"/>
          <w:color w:val="auto"/>
          <w:sz w:val="32"/>
          <w:szCs w:val="32"/>
        </w:rPr>
        <w:t>户。通过项目实施帮助困难残疾人消除或减少居家生活障碍、改善居家环境、提高生活质量，促进残疾</w:t>
      </w:r>
      <w:r>
        <w:rPr>
          <w:rFonts w:ascii="仿宋_GB2312" w:eastAsia="仿宋_GB2312"/>
          <w:color w:val="auto"/>
          <w:sz w:val="32"/>
          <w:szCs w:val="32"/>
        </w:rPr>
        <w:t>人的全面</w:t>
      </w:r>
      <w:r>
        <w:rPr>
          <w:rFonts w:hint="eastAsia" w:ascii="仿宋_GB2312" w:eastAsia="仿宋_GB2312"/>
          <w:color w:val="auto"/>
          <w:sz w:val="32"/>
          <w:szCs w:val="32"/>
        </w:rPr>
        <w:t>发展</w:t>
      </w:r>
      <w:r>
        <w:rPr>
          <w:rFonts w:ascii="仿宋_GB2312" w:eastAsia="仿宋_GB2312"/>
          <w:color w:val="auto"/>
          <w:sz w:val="32"/>
          <w:szCs w:val="32"/>
        </w:rPr>
        <w:t>和共同富裕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二、对象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条件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须同时具备以下条件：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（一）持现行有效《中华人民共和国残疾人证》</w:t>
      </w:r>
      <w:r>
        <w:rPr>
          <w:rFonts w:hint="default" w:ascii="仿宋_GB2312" w:eastAsia="仿宋_GB2312"/>
          <w:sz w:val="32"/>
          <w:szCs w:val="32"/>
        </w:rPr>
        <w:t>且残疾等级为一、二级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（二）原</w:t>
      </w:r>
      <w:r>
        <w:rPr>
          <w:rFonts w:hint="eastAsia" w:ascii="仿宋_GB2312" w:hAnsi="宋体" w:eastAsia="仿宋_GB2312" w:cs="宋体"/>
          <w:sz w:val="32"/>
          <w:szCs w:val="32"/>
        </w:rPr>
        <w:t>建档立卡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户</w:t>
      </w:r>
      <w:r>
        <w:rPr>
          <w:rFonts w:hint="eastAsia" w:ascii="仿宋_GB2312" w:hAnsi="宋体" w:eastAsia="仿宋_GB2312" w:cs="宋体"/>
          <w:sz w:val="32"/>
          <w:szCs w:val="32"/>
        </w:rPr>
        <w:t>和现低保、分散供养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特困</w:t>
      </w:r>
      <w:r>
        <w:rPr>
          <w:rFonts w:hint="eastAsia" w:ascii="仿宋_GB2312" w:hAnsi="宋体" w:eastAsia="仿宋_GB2312" w:cs="宋体"/>
          <w:sz w:val="32"/>
          <w:szCs w:val="32"/>
        </w:rPr>
        <w:t>对象、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低保</w:t>
      </w:r>
      <w:r>
        <w:rPr>
          <w:rFonts w:hint="eastAsia" w:ascii="仿宋_GB2312" w:hAnsi="宋体" w:eastAsia="仿宋_GB2312" w:cs="宋体"/>
          <w:sz w:val="32"/>
          <w:szCs w:val="32"/>
        </w:rPr>
        <w:t>边缘户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防返贫监测户</w:t>
      </w:r>
      <w:r>
        <w:rPr>
          <w:rFonts w:hint="eastAsia" w:ascii="仿宋_GB2312" w:hAnsi="宋体" w:eastAsia="仿宋_GB2312" w:cs="宋体"/>
          <w:sz w:val="32"/>
          <w:szCs w:val="32"/>
        </w:rPr>
        <w:t>等困难家庭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三、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资金安排及注意事项</w:t>
      </w:r>
    </w:p>
    <w:p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（一）根据不同残疾人的居家无障碍需求，合理确定资助金额，全县平均每户</w:t>
      </w:r>
      <w:r>
        <w:rPr>
          <w:rFonts w:hint="default" w:ascii="仿宋" w:hAnsi="仿宋" w:eastAsia="仿宋"/>
          <w:color w:val="auto"/>
          <w:sz w:val="32"/>
          <w:szCs w:val="32"/>
          <w:lang w:val="en-US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000元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。中央、省财政给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每户</w:t>
      </w:r>
      <w:r>
        <w:rPr>
          <w:rFonts w:hint="eastAsia" w:ascii="仿宋" w:hAnsi="仿宋" w:eastAsia="仿宋"/>
          <w:color w:val="auto"/>
          <w:sz w:val="32"/>
          <w:szCs w:val="32"/>
        </w:rPr>
        <w:t>下拨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资金3</w:t>
      </w:r>
      <w:r>
        <w:rPr>
          <w:rFonts w:hint="eastAsia" w:ascii="仿宋" w:hAnsi="仿宋" w:eastAsia="仿宋"/>
          <w:color w:val="auto"/>
          <w:sz w:val="32"/>
          <w:szCs w:val="32"/>
        </w:rPr>
        <w:t>500元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县级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每户</w:t>
      </w:r>
      <w:r>
        <w:rPr>
          <w:rFonts w:hint="eastAsia" w:ascii="仿宋" w:hAnsi="仿宋" w:eastAsia="仿宋"/>
          <w:color w:val="auto"/>
          <w:sz w:val="32"/>
          <w:szCs w:val="32"/>
        </w:rPr>
        <w:t>配套资金</w:t>
      </w:r>
      <w:r>
        <w:rPr>
          <w:rFonts w:hint="default" w:ascii="仿宋" w:hAnsi="仿宋" w:eastAsia="仿宋"/>
          <w:color w:val="auto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500元</w:t>
      </w:r>
      <w:r>
        <w:rPr>
          <w:rFonts w:hint="default" w:ascii="仿宋" w:hAnsi="仿宋" w:eastAsia="仿宋"/>
          <w:color w:val="auto"/>
          <w:sz w:val="32"/>
          <w:szCs w:val="32"/>
          <w:lang w:val="en-US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每户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改造金额不低于3000元。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委办公厅省政府办公厅关于全省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重点民生实事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项目实施意见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县级</w:t>
      </w:r>
      <w:r>
        <w:rPr>
          <w:rFonts w:ascii="仿宋" w:hAnsi="仿宋" w:eastAsia="仿宋"/>
          <w:color w:val="auto"/>
          <w:sz w:val="32"/>
          <w:szCs w:val="32"/>
        </w:rPr>
        <w:t>落实配套资金</w:t>
      </w:r>
      <w:r>
        <w:rPr>
          <w:rFonts w:ascii="仿宋" w:hAnsi="仿宋" w:eastAsia="仿宋"/>
          <w:color w:val="auto"/>
          <w:sz w:val="32"/>
          <w:szCs w:val="32"/>
          <w:lang w:val="en-US"/>
        </w:rPr>
        <w:t>并</w:t>
      </w:r>
      <w:r>
        <w:rPr>
          <w:rFonts w:hint="eastAsia" w:ascii="仿宋" w:hAnsi="仿宋" w:eastAsia="仿宋"/>
          <w:color w:val="auto"/>
          <w:sz w:val="32"/>
          <w:szCs w:val="32"/>
        </w:rPr>
        <w:t>安排工作经费，用于筛查、档案管理、项目宣传和检查验收等工作。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严禁以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辅助器具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配发代替“家改”。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严禁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以配发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电视机、洗衣机等大型家用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电器代替无障碍改造。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(五)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严禁将不符合条件的残疾人作为“家改”对象。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0"/>
          <w:szCs w:val="30"/>
        </w:rPr>
        <w:t>四、</w:t>
      </w:r>
      <w:r>
        <w:rPr>
          <w:rFonts w:ascii="黑体" w:eastAsia="黑体"/>
          <w:color w:val="auto"/>
          <w:sz w:val="30"/>
          <w:szCs w:val="30"/>
        </w:rPr>
        <w:t>规范</w:t>
      </w:r>
      <w:r>
        <w:rPr>
          <w:rFonts w:hint="eastAsia" w:ascii="黑体" w:eastAsia="黑体"/>
          <w:color w:val="auto"/>
          <w:sz w:val="30"/>
          <w:szCs w:val="30"/>
        </w:rPr>
        <w:t>标准</w:t>
      </w:r>
    </w:p>
    <w:p>
      <w:pPr>
        <w:pStyle w:val="21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根据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《五部位改造法  湖南省困难残疾人家庭无障碍改造图示图例》《湖南省困难残疾人家庭无障碍改造指导目录》从严规范建设。</w:t>
      </w:r>
    </w:p>
    <w:p>
      <w:pPr>
        <w:pStyle w:val="21"/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“起居、饮食、如厕、洗浴、出行”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五部位通行流线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应尽可能消除高差，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保证平整，保障通畅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）对乘轮椅者或其他潜在轮椅使用者，五部位通行流线上的“门洞拓宽”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、门槛坡化和安装扶手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为可以优先选择的改造内容，改造后的门洞宽度应至少能够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让轮椅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顺畅通行。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）护理床配备仅适用于长期卧床难起的残疾人，且需同步安装应急呼叫设施和床边安全扶手。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）对残疾人本人完全没有做饭需求或无使用厨房设施可能性的，不建议实施厨房部位改造。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/>
        </w:rPr>
        <w:t>六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）对视力、精神或者智力残疾人家庭仍在使用旱厕或者无厕的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应优先实施卫生间部位改造，同时做好与乡村振兴部门的资源整合。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应充分考虑房屋结构和残疾人及其家庭生活习惯的差异性，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en-US"/>
        </w:rPr>
        <w:t>尊重地方风俗习惯和个人意愿，制订“一户一方案”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10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五、实施步骤</w:t>
      </w:r>
    </w:p>
    <w:p>
      <w:pPr>
        <w:spacing w:line="62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（一）动员部署阶段（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/>
        </w:rPr>
        <w:t>2023年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月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/>
        </w:rPr>
        <w:t>-12月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组织培训，进行部署，向市残联报送项目实施方案。同时，通过电视、报纸、网络等形式广泛开展项目宣传工作，增强项目的社会影响力。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1.确定对象。各乡镇（街道）要全面深入开展入户调查，重点调查</w:t>
      </w:r>
      <w:r>
        <w:rPr>
          <w:rFonts w:hint="eastAsia" w:ascii="仿宋_GB2312" w:eastAsia="仿宋_GB2312"/>
          <w:sz w:val="32"/>
          <w:szCs w:val="32"/>
        </w:rPr>
        <w:t>原</w:t>
      </w:r>
      <w:r>
        <w:rPr>
          <w:rFonts w:hint="eastAsia" w:ascii="仿宋_GB2312" w:hAnsi="宋体" w:eastAsia="仿宋_GB2312" w:cs="宋体"/>
          <w:sz w:val="32"/>
          <w:szCs w:val="32"/>
        </w:rPr>
        <w:t>建档立卡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户</w:t>
      </w:r>
      <w:r>
        <w:rPr>
          <w:rFonts w:hint="eastAsia" w:ascii="仿宋_GB2312" w:hAnsi="宋体" w:eastAsia="仿宋_GB2312" w:cs="宋体"/>
          <w:sz w:val="32"/>
          <w:szCs w:val="32"/>
        </w:rPr>
        <w:t>和现低保、分散供养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特困</w:t>
      </w:r>
      <w:r>
        <w:rPr>
          <w:rFonts w:hint="eastAsia" w:ascii="仿宋_GB2312" w:hAnsi="宋体" w:eastAsia="仿宋_GB2312" w:cs="宋体"/>
          <w:sz w:val="32"/>
          <w:szCs w:val="32"/>
        </w:rPr>
        <w:t>对象、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低保</w:t>
      </w:r>
      <w:r>
        <w:rPr>
          <w:rFonts w:hint="eastAsia" w:ascii="仿宋_GB2312" w:hAnsi="宋体" w:eastAsia="仿宋_GB2312" w:cs="宋体"/>
          <w:sz w:val="32"/>
          <w:szCs w:val="32"/>
        </w:rPr>
        <w:t>边缘户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防返贫监测户</w:t>
      </w:r>
      <w:r>
        <w:rPr>
          <w:rFonts w:hint="eastAsia" w:ascii="仿宋_GB2312" w:hAnsi="宋体" w:eastAsia="仿宋_GB2312" w:cs="宋体"/>
          <w:sz w:val="32"/>
          <w:szCs w:val="32"/>
        </w:rPr>
        <w:t>等困难家庭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2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2.公示上报。在乡镇（街道）残联确认的基础上，所在村（社区）要利用张榜等形式向群众公示拟受助户，公示时间为3天（拍照留档）。公示无异后，由乡镇（街道）残联工作人员组织并指导填写《残疾人家庭无障碍改造救助项目申请登记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（见附件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，按照《申请登记表》、《验收表》、残疾证复印件、身份证复印件、公示照片打印件的顺序装订后上报县残联。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组织实施阶段（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/>
        </w:rPr>
        <w:t>2024年1月-9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月）</w:t>
      </w:r>
    </w:p>
    <w:p>
      <w:pPr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1.施工前准备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1月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-2月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①确定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改造设计方案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设计任务外包给有资质的设计单位，按照五部位改造法，结合残疾人家庭居住情况与残疾人类别，设计具体改造方案，确保彻底消除残疾人家庭居家生活障碍。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造价预算评审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根据每户的设计方案，结合每户的改造材料及改造环境做好预算，编制《困难重度残疾人家庭无障碍改造预算造价书》，送县财政评审中心评审。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根据评审结果，依据招投标管理办法，委托专业招标代理机构组织招标，确定三个施工单位。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2.施工阶段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2024年3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月-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spacing w:line="620" w:lineRule="exact"/>
        <w:ind w:firstLine="6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施工。对照改造清单填写项目信息公开表（与验收表合二为一，格式见附件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），张贴于家改对象入户门口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并严格按照设计方案施工。</w:t>
      </w:r>
    </w:p>
    <w:p>
      <w:pPr>
        <w:spacing w:line="620" w:lineRule="exact"/>
        <w:ind w:firstLine="6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②对照标准施工。对照五部位改造法规范标准施工，确保施工质量、工艺、安全和无障碍规范标准落实。如遇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更改设计的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，施工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应提前与项目地残联协商，报县残联审批后才能变更，并形成变更书面清单。</w:t>
      </w:r>
    </w:p>
    <w:p>
      <w:pPr>
        <w:spacing w:line="620" w:lineRule="exact"/>
        <w:ind w:firstLine="6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③按工期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完工。科学制订施工计划，合理调度施工安排，结合室内外不同情况实施。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县残联采取分片督办、周报情况、月报进度及时掌握改造进度情况。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④抓好质量监督。县残联、乡镇街道、村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和残疾人家庭要履行各自职责，对照改造方案和规范标准，逐户现场监督，确保质量合格达标。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⑤做好协调工作。施工协调工作由乡镇负总责，各村（社区）具体负责。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做好矛盾化解引导等工作，力所能及的予以施工单位支持，确保家改工作顺利进行。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施工过程中适时召开“家改”工作推进会，及时加快改造工作进度。</w:t>
      </w:r>
    </w:p>
    <w:p>
      <w:pPr>
        <w:pStyle w:val="9"/>
        <w:bidi w:val="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验收阶段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2024年7月-8月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pStyle w:val="9"/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</w:t>
      </w:r>
      <w:r>
        <w:rPr>
          <w:rFonts w:hint="eastAsia" w:ascii="仿宋" w:hAnsi="仿宋" w:eastAsia="仿宋" w:cs="仿宋"/>
          <w:sz w:val="32"/>
          <w:szCs w:val="32"/>
        </w:rPr>
        <w:t>工验收。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由县残联组织乡镇（街道）残联、施工单位、设计单位，对照设计、材料、施工质量与数量</w:t>
      </w:r>
      <w:r>
        <w:rPr>
          <w:rFonts w:hint="eastAsia" w:ascii="仿宋" w:hAnsi="仿宋" w:eastAsia="仿宋" w:cs="仿宋"/>
          <w:sz w:val="32"/>
          <w:szCs w:val="32"/>
        </w:rPr>
        <w:t>逐项进行验收，填写验收表（格式见附件2）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不合格处进行整改后再验收。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然后</w:t>
      </w:r>
      <w:r>
        <w:rPr>
          <w:rFonts w:hint="eastAsia" w:ascii="仿宋" w:hAnsi="仿宋" w:eastAsia="仿宋" w:cs="仿宋"/>
          <w:sz w:val="32"/>
          <w:szCs w:val="32"/>
        </w:rPr>
        <w:t>施工方及时将项目决算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、改造前后对比图片（图片格式为JPG，图片大小为4M以上）等有关资料移交县残联。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最后县残联将项目决算送县财政评审中心进行验收评审。</w:t>
      </w:r>
    </w:p>
    <w:p>
      <w:pPr>
        <w:pStyle w:val="9"/>
        <w:bidi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（四）迎检</w:t>
      </w:r>
      <w:r>
        <w:rPr>
          <w:rFonts w:hint="eastAsia" w:ascii="楷体" w:hAnsi="楷体" w:eastAsia="楷体" w:cs="楷体"/>
          <w:sz w:val="32"/>
          <w:szCs w:val="32"/>
        </w:rPr>
        <w:t>阶段（</w:t>
      </w:r>
      <w:r>
        <w:rPr>
          <w:rFonts w:hint="eastAsia" w:ascii="楷体" w:hAnsi="楷体" w:eastAsia="楷体" w:cs="楷体"/>
          <w:sz w:val="32"/>
          <w:szCs w:val="32"/>
          <w:lang w:val="en-US"/>
        </w:rPr>
        <w:t>2024年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-9月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1.建立PPT电子档案（格式见附件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），同时填报统一格式的EXCEL花名册（见附件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）并将有关内容录入“中国残疾人服务平台——无障碍改造”数据库。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施工单位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月31日前向县残联报送装订成册的整套档案资料1份，电子档一并上报。</w:t>
      </w:r>
    </w:p>
    <w:p>
      <w:pPr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六、工作要求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（一）高度重视。</w:t>
      </w:r>
      <w:r>
        <w:rPr>
          <w:rFonts w:hint="eastAsia" w:ascii="仿宋_GB2312" w:eastAsia="仿宋_GB2312"/>
          <w:color w:val="auto"/>
          <w:sz w:val="32"/>
          <w:szCs w:val="32"/>
        </w:rPr>
        <w:t>提高政治站位，按照要求成立组织机构，各村（社区）明确责任人员和联络员，切实将实事项目做好做实。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管理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要树立质量意识，强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改造规范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县残联要加强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项目实施情况进行抽查，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乡镇（街道）要对项目实施情况进行全面检查，村（社区）要对项目实施结果进行全面监督。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确保实事项目任务保质、保量、按时完成。</w:t>
      </w:r>
    </w:p>
    <w:p>
      <w:pPr>
        <w:ind w:firstLine="640" w:firstLineChars="200"/>
        <w:rPr>
          <w:rFonts w:hint="default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严格考评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全县分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片对质量、进度进行比较。同等条件下，优秀单位在下年度招标时优先考虑。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将“家改”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完成情况将纳入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乡镇（街道）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年度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考评。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auto"/>
          <w:sz w:val="32"/>
          <w:szCs w:val="32"/>
        </w:rPr>
      </w:pPr>
    </w:p>
    <w:p>
      <w:pPr>
        <w:spacing w:line="600" w:lineRule="exact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560" w:lineRule="exact"/>
        <w:rPr>
          <w:rFonts w:ascii="黑体" w:eastAsia="黑体"/>
          <w:color w:val="auto"/>
          <w:sz w:val="30"/>
          <w:szCs w:val="30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t>附件 2</w:t>
      </w:r>
    </w:p>
    <w:tbl>
      <w:tblPr>
        <w:tblStyle w:val="12"/>
        <w:tblpPr w:leftFromText="180" w:rightFromText="180" w:vertAnchor="text" w:horzAnchor="page" w:tblpX="1702" w:tblpY="1282"/>
        <w:tblOverlap w:val="never"/>
        <w:tblW w:w="47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108"/>
        <w:gridCol w:w="2416"/>
        <w:gridCol w:w="185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14" w:type="pct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1231" w:type="pct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分片任务</w:t>
            </w:r>
          </w:p>
        </w:tc>
        <w:tc>
          <w:tcPr>
            <w:tcW w:w="1411" w:type="pct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乡镇（街道）</w:t>
            </w:r>
          </w:p>
        </w:tc>
        <w:tc>
          <w:tcPr>
            <w:tcW w:w="1081" w:type="pct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实施户数</w:t>
            </w:r>
          </w:p>
        </w:tc>
        <w:tc>
          <w:tcPr>
            <w:tcW w:w="660" w:type="pct"/>
            <w:tcBorders>
              <w:bottom w:val="single" w:color="auto" w:sz="4" w:space="0"/>
            </w:tcBorders>
          </w:tcPr>
          <w:p>
            <w:pPr>
              <w:bidi w:val="0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漳江街道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浔阳街道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枫树乡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陬市镇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木塘垸镇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郑家驿镇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沙坪镇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杨溪桥镇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茶庵铺镇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青林乡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夷望溪镇</w:t>
            </w:r>
          </w:p>
        </w:tc>
        <w:tc>
          <w:tcPr>
            <w:tcW w:w="10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6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三阳港镇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泥窝潭乡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剪市镇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西安镇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龙潭镇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观音寺镇</w:t>
            </w:r>
          </w:p>
        </w:tc>
        <w:tc>
          <w:tcPr>
            <w:tcW w:w="10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架桥镇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佘家坪镇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盘塘镇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马鬃岭镇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热市镇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双溪口镇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漆河镇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理公港镇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九溪镇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黄石镇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牛车河镇</w:t>
            </w:r>
          </w:p>
        </w:tc>
        <w:tc>
          <w:tcPr>
            <w:tcW w:w="10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66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14" w:type="pct"/>
            <w:tcBorders>
              <w:top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38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640</w:t>
            </w:r>
          </w:p>
        </w:tc>
      </w:tr>
    </w:tbl>
    <w:p>
      <w:pPr>
        <w:spacing w:line="600" w:lineRule="exact"/>
        <w:ind w:firstLineChars="200"/>
        <w:jc w:val="center"/>
        <w:rPr>
          <w:rFonts w:hint="eastAsia" w:ascii="黑体" w:eastAsia="黑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桃源县</w:t>
      </w:r>
      <w:r>
        <w:rPr>
          <w:rFonts w:hint="default" w:ascii="宋体" w:hAnsi="宋体" w:cs="宋体"/>
          <w:color w:val="auto"/>
          <w:sz w:val="44"/>
          <w:szCs w:val="44"/>
          <w:lang w:val="en-US" w:eastAsia="zh-CN"/>
        </w:rPr>
        <w:t>2024年</w:t>
      </w:r>
      <w:r>
        <w:rPr>
          <w:rFonts w:hint="default" w:hAnsi="宋体" w:cs="宋体"/>
          <w:color w:val="auto"/>
          <w:sz w:val="44"/>
          <w:szCs w:val="44"/>
          <w:lang w:val="en-US" w:eastAsia="zh-CN"/>
        </w:rPr>
        <w:t>“困难重度残疾人家庭无障碍改造”任务分解表</w:t>
      </w:r>
      <w:r>
        <w:rPr>
          <w:rFonts w:hint="eastAsia" w:hAnsi="宋体" w:cs="宋体"/>
          <w:color w:val="auto"/>
          <w:sz w:val="44"/>
          <w:szCs w:val="44"/>
          <w:lang w:val="en-US" w:eastAsia="zh-CN"/>
        </w:rPr>
        <w:t>（暂定）</w:t>
      </w:r>
    </w:p>
    <w:p>
      <w:pPr>
        <w:spacing w:line="540" w:lineRule="exact"/>
        <w:rPr>
          <w:rFonts w:hint="eastAsia" w:ascii="黑体" w:eastAsia="黑体"/>
          <w:color w:val="auto"/>
          <w:sz w:val="30"/>
          <w:szCs w:val="30"/>
        </w:rPr>
      </w:pPr>
      <w:bookmarkStart w:id="0" w:name="_GoBack"/>
      <w:bookmarkEnd w:id="0"/>
    </w:p>
    <w:p>
      <w:pPr>
        <w:spacing w:line="540" w:lineRule="exact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</w:t>
      </w:r>
      <w:r>
        <w:rPr>
          <w:rFonts w:hint="default" w:ascii="黑体" w:eastAsia="黑体"/>
          <w:color w:val="auto"/>
          <w:sz w:val="30"/>
          <w:szCs w:val="30"/>
          <w:lang w:val="en-US"/>
        </w:rPr>
        <w:t>3</w:t>
      </w:r>
      <w:r>
        <w:rPr>
          <w:rFonts w:hint="eastAsia" w:ascii="黑体" w:eastAsia="黑体"/>
          <w:color w:val="auto"/>
          <w:sz w:val="30"/>
          <w:szCs w:val="30"/>
        </w:rPr>
        <w:t>：</w:t>
      </w:r>
    </w:p>
    <w:p>
      <w:pPr>
        <w:spacing w:line="58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</w:rPr>
        <w:t>202</w:t>
      </w:r>
      <w:r>
        <w:rPr>
          <w:rFonts w:hint="eastAsia" w:ascii="宋体" w:hAnsi="宋体" w:cs="宋体"/>
          <w:bCs/>
          <w:color w:val="auto"/>
          <w:w w:val="9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</w:rPr>
        <w:t>年省重点民生实事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“困难残疾人家庭</w:t>
      </w:r>
    </w:p>
    <w:p>
      <w:pPr>
        <w:spacing w:line="540" w:lineRule="exact"/>
        <w:jc w:val="center"/>
        <w:rPr>
          <w:rFonts w:hint="eastAsia" w:ascii="宋体" w:hAnsi="宋体" w:eastAsia="宋体" w:cs="宋体"/>
          <w:bCs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无障碍改造”</w:t>
      </w: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</w:rPr>
        <w:t>项目</w:t>
      </w: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  <w:lang w:val="en-US" w:eastAsia="zh-CN"/>
        </w:rPr>
        <w:t>申请表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color w:val="auto"/>
          <w:w w:val="90"/>
          <w:sz w:val="44"/>
          <w:szCs w:val="44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317"/>
        <w:gridCol w:w="935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gridSpan w:val="8"/>
          </w:tcPr>
          <w:p>
            <w:pPr>
              <w:spacing w:line="540" w:lineRule="exact"/>
              <w:jc w:val="center"/>
              <w:rPr>
                <w:rFonts w:hint="default" w:ascii="黑体" w:eastAsia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残疾人基本情况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3187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住址</w:t>
            </w:r>
          </w:p>
        </w:tc>
        <w:tc>
          <w:tcPr>
            <w:tcW w:w="3375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17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困难类别</w:t>
            </w:r>
          </w:p>
        </w:tc>
        <w:tc>
          <w:tcPr>
            <w:tcW w:w="93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残情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户情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7879" w:type="dxa"/>
            <w:gridSpan w:val="7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改造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7879" w:type="dxa"/>
            <w:gridSpan w:val="7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地面平整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（平方米），坡化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（处），房门改造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（个）；厨房：低位灶台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（个）；卧室：安装扶手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（副）；卫生间：安装扶手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（副），安装坐便器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（个），浴凳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（个）；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spacing w:line="54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户主签名（盖印）：</w:t>
            </w:r>
          </w:p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（街）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79" w:type="dxa"/>
            <w:gridSpan w:val="7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县级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残联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79" w:type="dxa"/>
            <w:gridSpan w:val="7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</w:tbl>
    <w:p>
      <w:pPr>
        <w:spacing w:line="240" w:lineRule="auto"/>
        <w:jc w:val="both"/>
        <w:rPr>
          <w:rFonts w:hint="eastAsia" w:ascii="黑体" w:eastAsia="黑体"/>
          <w:color w:val="auto"/>
          <w:sz w:val="30"/>
          <w:szCs w:val="30"/>
        </w:rPr>
      </w:pPr>
    </w:p>
    <w:p>
      <w:pPr>
        <w:spacing w:line="540" w:lineRule="exact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</w:t>
      </w:r>
      <w:r>
        <w:rPr>
          <w:rFonts w:hint="default" w:ascii="黑体" w:eastAsia="黑体"/>
          <w:color w:val="auto"/>
          <w:sz w:val="30"/>
          <w:szCs w:val="30"/>
          <w:lang w:val="en-US"/>
        </w:rPr>
        <w:t>4</w:t>
      </w:r>
      <w:r>
        <w:rPr>
          <w:rFonts w:hint="eastAsia" w:ascii="黑体" w:eastAsia="黑体"/>
          <w:color w:val="auto"/>
          <w:sz w:val="30"/>
          <w:szCs w:val="30"/>
        </w:rPr>
        <w:t>：</w:t>
      </w:r>
    </w:p>
    <w:p>
      <w:pPr>
        <w:spacing w:line="58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</w:rPr>
        <w:t>202</w:t>
      </w: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</w:rPr>
        <w:t>年省重点民生实事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“困难残疾人家庭</w:t>
      </w:r>
    </w:p>
    <w:p>
      <w:pPr>
        <w:spacing w:line="580" w:lineRule="exact"/>
        <w:jc w:val="center"/>
        <w:rPr>
          <w:rFonts w:ascii="楷体_GB2312" w:hAnsi="宋体" w:eastAsia="楷体_GB2312"/>
          <w:b/>
          <w:bCs/>
          <w:color w:val="auto"/>
          <w:sz w:val="28"/>
          <w:u w:val="single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无障碍改造”</w:t>
      </w:r>
      <w:r>
        <w:rPr>
          <w:rFonts w:hint="eastAsia" w:ascii="宋体" w:hAnsi="宋体" w:eastAsia="宋体" w:cs="宋体"/>
          <w:bCs/>
          <w:color w:val="auto"/>
          <w:w w:val="90"/>
          <w:sz w:val="44"/>
          <w:szCs w:val="44"/>
        </w:rPr>
        <w:t>项目信息公开及验收表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color w:val="auto"/>
          <w:sz w:val="30"/>
        </w:rPr>
        <w:t xml:space="preserve">                              </w:t>
      </w:r>
    </w:p>
    <w:p>
      <w:pPr>
        <w:spacing w:line="40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市/县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街道/乡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村（社区、组）</w:t>
      </w:r>
    </w:p>
    <w:p>
      <w:pPr>
        <w:spacing w:line="500" w:lineRule="exac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残疾证号：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困难类别：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（原建档立卡、低保、边缘户等）</w:t>
      </w:r>
    </w:p>
    <w:tbl>
      <w:tblPr>
        <w:tblStyle w:val="12"/>
        <w:tblpPr w:leftFromText="180" w:rightFromText="180" w:vertAnchor="text" w:horzAnchor="page" w:tblpX="1397" w:tblpY="18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920"/>
        <w:gridCol w:w="168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改造部位</w:t>
            </w:r>
          </w:p>
        </w:tc>
        <w:tc>
          <w:tcPr>
            <w:tcW w:w="492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改造方案清单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是（√）否（×）合格</w:t>
            </w:r>
          </w:p>
        </w:tc>
        <w:tc>
          <w:tcPr>
            <w:tcW w:w="1305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备注（变更改造情况）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室外地坪及入户</w:t>
            </w:r>
          </w:p>
        </w:tc>
        <w:tc>
          <w:tcPr>
            <w:tcW w:w="492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①轮椅坡道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m②轮椅坡道护栏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m③危险部位护栏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m④地面平整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㎡⑤地面防滑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㎡⑥排水管整修加盖板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m⑦门禁及门铃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套⑧其它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30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起居室</w:t>
            </w:r>
          </w:p>
        </w:tc>
        <w:tc>
          <w:tcPr>
            <w:tcW w:w="492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房门拓宽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个②门槛坡化或做平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处③安装扶手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m④阳角防撞保护或钝化处理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处⑤防滑处理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㎡⑥阳台安全护栏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m⑦晒衣杆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个⑧其它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30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卧室</w:t>
            </w:r>
          </w:p>
        </w:tc>
        <w:tc>
          <w:tcPr>
            <w:tcW w:w="492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①床边设置扶手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个②床头照明灯或呼叫设施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处③配备护理床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个④其它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30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厨房</w:t>
            </w:r>
          </w:p>
        </w:tc>
        <w:tc>
          <w:tcPr>
            <w:tcW w:w="492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①低位灶台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m②安全型煤气灶台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个③语音提示厨具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个④自动灭火装置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个⑤其它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30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卫生间及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水电</w:t>
            </w:r>
          </w:p>
        </w:tc>
        <w:tc>
          <w:tcPr>
            <w:tcW w:w="492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①坐便器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个②安装扶手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  ③坐浴凳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个④安全插座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个⑤电线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m⑥热水器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套⑦其它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305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color w:val="auto"/>
        </w:rPr>
      </w:pPr>
      <w:r>
        <w:rPr>
          <w:color w:val="auto"/>
        </w:rPr>
        <w:t>验收结论：                   验收人：                    施工负责人：</w:t>
      </w:r>
    </w:p>
    <w:p>
      <w:pPr>
        <w:spacing w:line="400" w:lineRule="exact"/>
        <w:rPr>
          <w:color w:val="auto"/>
        </w:rPr>
      </w:pPr>
      <w:r>
        <w:rPr>
          <w:color w:val="auto"/>
        </w:rPr>
        <w:t>残疾人（监护人）：                               验收日期：</w:t>
      </w:r>
    </w:p>
    <w:p>
      <w:pPr>
        <w:tabs>
          <w:tab w:val="left" w:pos="522"/>
        </w:tabs>
        <w:spacing w:line="600" w:lineRule="exact"/>
        <w:jc w:val="left"/>
        <w:rPr>
          <w:color w:val="auto"/>
        </w:rPr>
        <w:sectPr>
          <w:footerReference r:id="rId3" w:type="default"/>
          <w:footerReference r:id="rId4" w:type="even"/>
          <w:pgSz w:w="11906" w:h="16838"/>
          <w:pgMar w:top="1361" w:right="1474" w:bottom="1361" w:left="1644" w:header="851" w:footer="1531" w:gutter="0"/>
          <w:cols w:space="720" w:num="1"/>
          <w:docGrid w:type="lines" w:linePitch="312" w:charSpace="0"/>
        </w:sectPr>
      </w:pPr>
    </w:p>
    <w:p>
      <w:pPr>
        <w:spacing w:line="680" w:lineRule="exact"/>
        <w:rPr>
          <w:rFonts w:ascii="方正黑体_GBK" w:hAnsi="方正黑体_GBK" w:eastAsia="方正黑体_GBK" w:cs="方正黑体_GBK"/>
          <w:color w:val="auto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default" w:hAnsi="方正黑体_GBK" w:eastAsia="方正黑体_GBK" w:cs="方正黑体_GBK"/>
          <w:color w:val="auto"/>
          <w:sz w:val="32"/>
          <w:szCs w:val="32"/>
          <w:lang w:val="en-US"/>
        </w:rPr>
        <w:t>5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：</w:t>
      </w:r>
    </w:p>
    <w:p>
      <w:pPr>
        <w:spacing w:line="540" w:lineRule="exact"/>
        <w:rPr>
          <w:rFonts w:ascii="黑体" w:eastAsia="黑体"/>
          <w:color w:val="auto"/>
          <w:sz w:val="30"/>
          <w:szCs w:val="30"/>
        </w:rPr>
      </w:pPr>
    </w:p>
    <w:p>
      <w:pPr>
        <w:spacing w:line="680" w:lineRule="exac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202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年“困难残疾人家庭无障碍改造”项目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PPT档案（格式）</w:t>
      </w:r>
    </w:p>
    <w:tbl>
      <w:tblPr>
        <w:tblStyle w:val="11"/>
        <w:tblpPr w:leftFromText="180" w:rightFromText="180" w:vertAnchor="page" w:horzAnchor="margin" w:tblpXSpec="left" w:tblpY="36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30"/>
        <w:gridCol w:w="1065"/>
        <w:gridCol w:w="742"/>
        <w:gridCol w:w="1112"/>
        <w:gridCol w:w="926"/>
        <w:gridCol w:w="3445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3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改造前照片</w:t>
            </w:r>
            <w:r>
              <w:rPr>
                <w:rFonts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3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改造后照片</w:t>
            </w:r>
            <w:r>
              <w:rPr>
                <w:rFonts w:ascii="仿宋_GB2312" w:eastAsia="仿宋_GB2312"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残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疾类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庭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年平收入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3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残疾证号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3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家庭住址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3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户情残情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简介</w:t>
            </w:r>
          </w:p>
        </w:tc>
        <w:tc>
          <w:tcPr>
            <w:tcW w:w="53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20" w:firstLineChars="200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3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53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改造前照片</w:t>
            </w:r>
            <w:r>
              <w:rPr>
                <w:rFonts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3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改造后照片</w:t>
            </w:r>
            <w:r>
              <w:rPr>
                <w:rFonts w:ascii="仿宋_GB2312" w:eastAsia="仿宋_GB2312"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改造情况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根据其本人需求等实际情况，共帮助此家进行了：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共   项无障碍改造，并添置了</w:t>
            </w:r>
          </w:p>
          <w:p>
            <w:pPr>
              <w:ind w:firstLine="1050" w:firstLineChars="5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等设施和设备，累计投入    万元。主要效果详见右边图片。</w:t>
            </w:r>
          </w:p>
        </w:tc>
        <w:tc>
          <w:tcPr>
            <w:tcW w:w="3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3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说明：1.改造部位和新添设施都须有照片存档，页面不够可另加。2.设施改造照片要突出前后对比效果。3.照片规格：JPG，大小不低于4M，人物可不出镜或侧面出镜；每例图集用地名+人名+改造内容文件名命名）。</w:t>
      </w:r>
    </w:p>
    <w:p>
      <w:pPr>
        <w:spacing w:line="540" w:lineRule="exact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附件</w:t>
      </w:r>
      <w:r>
        <w:rPr>
          <w:rFonts w:hint="default" w:ascii="黑体" w:eastAsia="黑体"/>
          <w:color w:val="auto"/>
          <w:sz w:val="30"/>
          <w:szCs w:val="30"/>
          <w:lang w:val="en-US"/>
        </w:rPr>
        <w:t>6</w:t>
      </w:r>
      <w:r>
        <w:rPr>
          <w:rFonts w:hint="eastAsia" w:ascii="黑体" w:eastAsia="黑体"/>
          <w:color w:val="auto"/>
          <w:sz w:val="30"/>
          <w:szCs w:val="30"/>
        </w:rPr>
        <w:t>：</w:t>
      </w:r>
    </w:p>
    <w:p>
      <w:pPr>
        <w:spacing w:line="540" w:lineRule="exact"/>
        <w:rPr>
          <w:rFonts w:ascii="黑体" w:eastAsia="黑体"/>
          <w:color w:val="auto"/>
          <w:sz w:val="30"/>
          <w:szCs w:val="30"/>
        </w:rPr>
      </w:pPr>
    </w:p>
    <w:p>
      <w:pPr>
        <w:spacing w:line="680" w:lineRule="exac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桃源县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202</w:t>
      </w: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年“困难残疾人家庭无障碍改造”项目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花名册</w:t>
      </w:r>
    </w:p>
    <w:tbl>
      <w:tblPr>
        <w:tblStyle w:val="11"/>
        <w:tblpPr w:leftFromText="180" w:rightFromText="180" w:vertAnchor="page" w:horzAnchor="margin" w:tblpXSpec="left" w:tblpY="3441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91"/>
        <w:gridCol w:w="709"/>
        <w:gridCol w:w="567"/>
        <w:gridCol w:w="174"/>
        <w:gridCol w:w="1527"/>
        <w:gridCol w:w="2126"/>
        <w:gridCol w:w="1985"/>
        <w:gridCol w:w="1276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68" w:type="dxa"/>
          <w:trHeight w:val="480" w:hRule="atLeast"/>
        </w:trPr>
        <w:tc>
          <w:tcPr>
            <w:tcW w:w="3085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2"/>
                <w:szCs w:val="22"/>
              </w:rPr>
              <w:t>乡镇（街道）（公章） ：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14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2"/>
                <w:szCs w:val="22"/>
              </w:rPr>
              <w:t>填报人：              联系电话：                     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残疾类别及等级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残疾人证号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主要改造内容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改造费用（元）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小 计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仿宋_GB2312" w:eastAsia="仿宋_GB2312" w:cs="仿宋_GB2312"/>
          <w:color w:val="auto"/>
          <w:kern w:val="0"/>
          <w:szCs w:val="21"/>
          <w:lang w:val="zh-CN"/>
        </w:rPr>
        <w:sectPr>
          <w:footerReference r:id="rId5" w:type="default"/>
          <w:pgSz w:w="16838" w:h="11906" w:orient="landscape"/>
          <w:pgMar w:top="1531" w:right="2041" w:bottom="1531" w:left="1985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color w:val="auto"/>
          <w:kern w:val="0"/>
          <w:szCs w:val="21"/>
          <w:lang w:val="zh-CN"/>
        </w:rPr>
        <w:t>填表说明：电子档格式统一为EXCEL</w:t>
      </w:r>
    </w:p>
    <w:p>
      <w:pPr>
        <w:spacing w:line="380" w:lineRule="exact"/>
        <w:rPr>
          <w:color w:val="auto"/>
        </w:rPr>
      </w:pPr>
    </w:p>
    <w:sectPr>
      <w:footerReference r:id="rId6" w:type="default"/>
      <w:footerReference r:id="rId7" w:type="even"/>
      <w:pgSz w:w="11906" w:h="16838"/>
      <w:pgMar w:top="1701" w:right="1531" w:bottom="1701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ascii="仿宋_GB2312" w:eastAsia="仿宋_GB2312"/>
        <w:sz w:val="28"/>
      </w:rPr>
    </w:pPr>
    <w:r>
      <w:rPr>
        <w:rFonts w:hint="eastAsia" w:ascii="仿宋_GB2312" w:hAnsi="宋体" w:eastAsia="仿宋_GB2312"/>
        <w:sz w:val="28"/>
      </w:rPr>
      <w:t>—</w:t>
    </w:r>
    <w:r>
      <w:rPr>
        <w:rFonts w:ascii="仿宋_GB2312" w:eastAsia="仿宋_GB2312"/>
        <w:sz w:val="28"/>
      </w:rPr>
      <w:t xml:space="preserve"> </w:t>
    </w:r>
    <w:r>
      <w:rPr>
        <w:rFonts w:ascii="仿宋_GB2312" w:eastAsia="仿宋_GB2312"/>
        <w:sz w:val="28"/>
      </w:rPr>
      <w:fldChar w:fldCharType="begin"/>
    </w:r>
    <w:r>
      <w:rPr>
        <w:rFonts w:ascii="仿宋_GB2312" w:eastAsia="仿宋_GB2312"/>
        <w:sz w:val="28"/>
      </w:rPr>
      <w:instrText xml:space="preserve"> PAGE </w:instrText>
    </w:r>
    <w:r>
      <w:rPr>
        <w:rFonts w:ascii="仿宋_GB2312" w:eastAsia="仿宋_GB2312"/>
        <w:sz w:val="28"/>
      </w:rPr>
      <w:fldChar w:fldCharType="separate"/>
    </w:r>
    <w:r>
      <w:rPr>
        <w:rFonts w:ascii="仿宋_GB2312" w:eastAsia="仿宋_GB2312"/>
        <w:sz w:val="28"/>
      </w:rPr>
      <w:t>6</w:t>
    </w:r>
    <w:r>
      <w:rPr>
        <w:rFonts w:ascii="仿宋_GB2312" w:eastAsia="仿宋_GB2312"/>
        <w:sz w:val="28"/>
      </w:rPr>
      <w:fldChar w:fldCharType="end"/>
    </w:r>
    <w:r>
      <w:rPr>
        <w:rFonts w:ascii="仿宋_GB2312" w:eastAsia="仿宋_GB2312"/>
        <w:sz w:val="28"/>
      </w:rPr>
      <w:t xml:space="preserve"> </w:t>
    </w:r>
    <w:r>
      <w:rPr>
        <w:rFonts w:hint="eastAsia" w:ascii="仿宋_GB2312" w:hAnsi="宋体" w:eastAsia="仿宋_GB2312"/>
        <w:sz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ascii="仿宋_GB2312" w:eastAsia="仿宋_GB2312"/>
        <w:sz w:val="28"/>
      </w:rPr>
    </w:pPr>
    <w:r>
      <w:rPr>
        <w:rFonts w:hint="eastAsia" w:ascii="仿宋_GB2312" w:hAnsi="宋体" w:eastAsia="仿宋_GB2312"/>
        <w:sz w:val="28"/>
      </w:rPr>
      <w:t>—</w:t>
    </w:r>
    <w:r>
      <w:rPr>
        <w:rFonts w:ascii="仿宋_GB2312" w:eastAsia="仿宋_GB2312"/>
        <w:sz w:val="28"/>
      </w:rPr>
      <w:t xml:space="preserve"> </w:t>
    </w:r>
    <w:r>
      <w:rPr>
        <w:rFonts w:ascii="仿宋_GB2312" w:eastAsia="仿宋_GB2312"/>
        <w:sz w:val="28"/>
      </w:rPr>
      <w:fldChar w:fldCharType="begin"/>
    </w:r>
    <w:r>
      <w:rPr>
        <w:rFonts w:ascii="仿宋_GB2312" w:eastAsia="仿宋_GB2312"/>
        <w:sz w:val="28"/>
      </w:rPr>
      <w:instrText xml:space="preserve"> PAGE </w:instrText>
    </w:r>
    <w:r>
      <w:rPr>
        <w:rFonts w:ascii="仿宋_GB2312" w:eastAsia="仿宋_GB2312"/>
        <w:sz w:val="28"/>
      </w:rPr>
      <w:fldChar w:fldCharType="separate"/>
    </w:r>
    <w:r>
      <w:rPr>
        <w:rFonts w:ascii="仿宋_GB2312" w:eastAsia="仿宋_GB2312"/>
        <w:sz w:val="28"/>
      </w:rPr>
      <w:t>9</w:t>
    </w:r>
    <w:r>
      <w:rPr>
        <w:rFonts w:ascii="仿宋_GB2312" w:eastAsia="仿宋_GB2312"/>
        <w:sz w:val="28"/>
      </w:rPr>
      <w:fldChar w:fldCharType="end"/>
    </w:r>
    <w:r>
      <w:rPr>
        <w:rFonts w:ascii="仿宋_GB2312" w:eastAsia="仿宋_GB2312"/>
        <w:sz w:val="28"/>
      </w:rPr>
      <w:t xml:space="preserve"> </w:t>
    </w:r>
    <w:r>
      <w:rPr>
        <w:rFonts w:hint="eastAsia" w:ascii="仿宋_GB2312" w:hAnsi="宋体" w:eastAsia="仿宋_GB2312"/>
        <w:sz w:val="28"/>
      </w:rPr>
      <w:t>—</w:t>
    </w:r>
  </w:p>
  <w:p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ascii="仿宋_GB2312" w:eastAsia="仿宋_GB2312"/>
        <w:sz w:val="28"/>
      </w:rPr>
    </w:pPr>
    <w:r>
      <w:rPr>
        <w:rFonts w:hint="eastAsia" w:ascii="仿宋_GB2312" w:hAnsi="宋体" w:eastAsia="仿宋_GB2312"/>
        <w:sz w:val="28"/>
      </w:rPr>
      <w:t>—</w:t>
    </w:r>
    <w:r>
      <w:rPr>
        <w:rFonts w:ascii="仿宋_GB2312" w:eastAsia="仿宋_GB2312"/>
        <w:sz w:val="28"/>
      </w:rPr>
      <w:t xml:space="preserve"> </w:t>
    </w:r>
    <w:r>
      <w:rPr>
        <w:rFonts w:ascii="仿宋_GB2312" w:eastAsia="仿宋_GB2312"/>
        <w:sz w:val="28"/>
      </w:rPr>
      <w:fldChar w:fldCharType="begin"/>
    </w:r>
    <w:r>
      <w:rPr>
        <w:rFonts w:ascii="仿宋_GB2312" w:eastAsia="仿宋_GB2312"/>
        <w:sz w:val="28"/>
      </w:rPr>
      <w:instrText xml:space="preserve"> PAGE </w:instrText>
    </w:r>
    <w:r>
      <w:rPr>
        <w:rFonts w:ascii="仿宋_GB2312" w:eastAsia="仿宋_GB2312"/>
        <w:sz w:val="28"/>
      </w:rPr>
      <w:fldChar w:fldCharType="separate"/>
    </w:r>
    <w:r>
      <w:rPr>
        <w:rFonts w:ascii="仿宋_GB2312" w:eastAsia="仿宋_GB2312"/>
        <w:sz w:val="28"/>
      </w:rPr>
      <w:t>11</w:t>
    </w:r>
    <w:r>
      <w:rPr>
        <w:rFonts w:ascii="仿宋_GB2312" w:eastAsia="仿宋_GB2312"/>
        <w:sz w:val="28"/>
      </w:rPr>
      <w:fldChar w:fldCharType="end"/>
    </w:r>
    <w:r>
      <w:rPr>
        <w:rFonts w:ascii="仿宋_GB2312" w:eastAsia="仿宋_GB2312"/>
        <w:sz w:val="28"/>
      </w:rPr>
      <w:t xml:space="preserve"> </w:t>
    </w:r>
    <w:r>
      <w:rPr>
        <w:rFonts w:hint="eastAsia" w:ascii="仿宋_GB2312" w:hAnsi="宋体" w:eastAsia="仿宋_GB2312"/>
        <w:sz w:val="28"/>
      </w:rPr>
      <w:t>—</w:t>
    </w:r>
  </w:p>
  <w:p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5"/>
  <w:drawingGridHorizontalSpacing w:val="104"/>
  <w:drawingGridVerticalSpacing w:val="15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DY4MjEzZTRlMWExM2M5ZDQwZWM4OTQ1YzE5ZGYifQ=="/>
  </w:docVars>
  <w:rsids>
    <w:rsidRoot w:val="00000000"/>
    <w:rsid w:val="095D1468"/>
    <w:rsid w:val="1EE34EAD"/>
    <w:rsid w:val="1F5353FC"/>
    <w:rsid w:val="229A04C8"/>
    <w:rsid w:val="25B46E91"/>
    <w:rsid w:val="411C75E7"/>
    <w:rsid w:val="567D29B3"/>
    <w:rsid w:val="5C062197"/>
    <w:rsid w:val="5DFB5F86"/>
    <w:rsid w:val="65757F26"/>
    <w:rsid w:val="68F16527"/>
    <w:rsid w:val="69E77EE2"/>
    <w:rsid w:val="6B1952D1"/>
    <w:rsid w:val="6DE309C1"/>
    <w:rsid w:val="6F1A3BE3"/>
    <w:rsid w:val="748C1D26"/>
    <w:rsid w:val="75245D7C"/>
    <w:rsid w:val="77046F20"/>
    <w:rsid w:val="7A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方正仿宋简体" w:eastAsia="方正仿宋简体"/>
      <w:sz w:val="30"/>
    </w:rPr>
  </w:style>
  <w:style w:type="paragraph" w:styleId="3">
    <w:name w:val="Body Text Indent"/>
    <w:basedOn w:val="1"/>
    <w:autoRedefine/>
    <w:qFormat/>
    <w:uiPriority w:val="0"/>
    <w:pPr>
      <w:autoSpaceDE w:val="0"/>
      <w:autoSpaceDN w:val="0"/>
      <w:adjustRightInd w:val="0"/>
      <w:ind w:firstLine="600" w:firstLineChars="200"/>
      <w:jc w:val="left"/>
    </w:pPr>
    <w:rPr>
      <w:rFonts w:ascii="仿宋_GB2312" w:eastAsia="仿宋_GB2312"/>
      <w:kern w:val="0"/>
      <w:sz w:val="30"/>
      <w:szCs w:val="20"/>
      <w:lang w:val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autoRedefine/>
    <w:qFormat/>
    <w:uiPriority w:val="0"/>
    <w:pPr>
      <w:autoSpaceDE w:val="0"/>
      <w:autoSpaceDN w:val="0"/>
      <w:adjustRightInd w:val="0"/>
      <w:ind w:firstLine="634" w:firstLineChars="200"/>
      <w:jc w:val="left"/>
    </w:pPr>
    <w:rPr>
      <w:rFonts w:ascii="仿宋_GB2312" w:eastAsia="仿宋_GB2312"/>
      <w:kern w:val="0"/>
      <w:sz w:val="30"/>
      <w:szCs w:val="20"/>
      <w:lang w:val="zh-CN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9">
    <w:name w:val="digest1"/>
    <w:autoRedefine/>
    <w:qFormat/>
    <w:uiPriority w:val="0"/>
    <w:rPr>
      <w:color w:val="393939"/>
      <w:sz w:val="26"/>
      <w:szCs w:val="26"/>
    </w:rPr>
  </w:style>
  <w:style w:type="character" w:customStyle="1" w:styleId="20">
    <w:name w:val="f11"/>
    <w:basedOn w:val="13"/>
    <w:autoRedefine/>
    <w:qFormat/>
    <w:uiPriority w:val="0"/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湖南省残联</Company>
  <Pages>14</Pages>
  <Words>3794</Words>
  <Characters>3993</Characters>
  <Paragraphs>591</Paragraphs>
  <TotalTime>43</TotalTime>
  <ScaleCrop>false</ScaleCrop>
  <LinksUpToDate>false</LinksUpToDate>
  <CharactersWithSpaces>4910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2022-03-25T07:46:00Z</dcterms:created>
  <dc:creator>办公室</dc:creator>
  <cp:lastModifiedBy>Mr.YU</cp:lastModifiedBy>
  <cp:lastPrinted>2024-02-21T01:41:00Z</cp:lastPrinted>
  <dcterms:modified xsi:type="dcterms:W3CDTF">2024-04-08T03:20:58Z</dcterms:modified>
  <dc:title>我省残疾人工作有关情况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465361860</vt:r8>
  </property>
  <property fmtid="{D5CDD505-2E9C-101B-9397-08002B2CF9AE}" pid="3" name="KSOProductBuildVer">
    <vt:lpwstr>2052-12.1.0.16250</vt:lpwstr>
  </property>
  <property fmtid="{D5CDD505-2E9C-101B-9397-08002B2CF9AE}" pid="4" name="ICV">
    <vt:lpwstr>70f82722df124f34bdea35c7a4df3779_23</vt:lpwstr>
  </property>
</Properties>
</file>